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3D1789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FA20C1">
        <w:rPr>
          <w:rFonts w:asciiTheme="minorHAnsi" w:hAnsiTheme="minorHAnsi" w:cstheme="minorHAnsi"/>
          <w:b/>
          <w:bCs/>
          <w:sz w:val="20"/>
          <w:szCs w:val="20"/>
        </w:rPr>
        <w:t>Michaela Milasová, Larichi.cz, Mayerova 321, Cerhovice, 267 61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660BDACC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 w:rsidR="00FA20C1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85A43"/>
    <w:rsid w:val="00677F13"/>
    <w:rsid w:val="00FA20C1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Michaela Milasová</cp:lastModifiedBy>
  <cp:revision>2</cp:revision>
  <dcterms:created xsi:type="dcterms:W3CDTF">2023-01-03T12:46:00Z</dcterms:created>
  <dcterms:modified xsi:type="dcterms:W3CDTF">2023-01-03T12:46:00Z</dcterms:modified>
</cp:coreProperties>
</file>